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3" w:rsidRDefault="003F6AD3" w:rsidP="003F6AD3">
      <w:pPr>
        <w:pStyle w:val="NoSpacing"/>
      </w:pPr>
      <w:r w:rsidRPr="003F6AD3">
        <w:rPr>
          <w:i/>
        </w:rPr>
        <w:t xml:space="preserve">All Summer </w:t>
      </w:r>
      <w:proofErr w:type="gramStart"/>
      <w:r w:rsidRPr="003F6AD3">
        <w:rPr>
          <w:i/>
        </w:rPr>
        <w:t>In</w:t>
      </w:r>
      <w:proofErr w:type="gramEnd"/>
      <w:r w:rsidRPr="003F6AD3">
        <w:rPr>
          <w:i/>
        </w:rPr>
        <w:t xml:space="preserve"> A Day</w:t>
      </w:r>
      <w:r>
        <w:t xml:space="preserve"> by Ray Bradbury</w:t>
      </w:r>
    </w:p>
    <w:p w:rsidR="0051616C" w:rsidRDefault="0051616C" w:rsidP="003F6AD3">
      <w:pPr>
        <w:pStyle w:val="NoSpacing"/>
      </w:pPr>
    </w:p>
    <w:p w:rsidR="0051616C" w:rsidRDefault="0051616C" w:rsidP="003F6AD3">
      <w:pPr>
        <w:pStyle w:val="NoSpacing"/>
      </w:pPr>
      <w:r>
        <w:t xml:space="preserve">After reading the short story, use your elements of fiction notes to identify the various elements of fiction from the story.  This is Due on WEDNESDAY </w:t>
      </w:r>
      <w:bookmarkStart w:id="0" w:name="_GoBack"/>
      <w:bookmarkEnd w:id="0"/>
    </w:p>
    <w:p w:rsidR="003F6AD3" w:rsidRDefault="003F6AD3" w:rsidP="003F6AD3">
      <w:pPr>
        <w:pStyle w:val="NoSpacing"/>
      </w:pPr>
    </w:p>
    <w:tbl>
      <w:tblPr>
        <w:tblStyle w:val="TableGrid"/>
        <w:tblW w:w="0" w:type="auto"/>
        <w:tblLook w:val="04A0" w:firstRow="1" w:lastRow="0" w:firstColumn="1" w:lastColumn="0" w:noHBand="0" w:noVBand="1"/>
      </w:tblPr>
      <w:tblGrid>
        <w:gridCol w:w="3438"/>
        <w:gridCol w:w="6138"/>
      </w:tblGrid>
      <w:tr w:rsidR="003F6AD3" w:rsidTr="003F6AD3">
        <w:tc>
          <w:tcPr>
            <w:tcW w:w="3438" w:type="dxa"/>
          </w:tcPr>
          <w:p w:rsidR="003F6AD3" w:rsidRPr="0051616C" w:rsidRDefault="003F6AD3" w:rsidP="003F6AD3">
            <w:pPr>
              <w:pStyle w:val="NoSpacing"/>
              <w:rPr>
                <w:b/>
                <w:sz w:val="24"/>
              </w:rPr>
            </w:pPr>
            <w:r w:rsidRPr="0051616C">
              <w:rPr>
                <w:b/>
                <w:sz w:val="24"/>
              </w:rPr>
              <w:t>Element of Fiction or Question</w:t>
            </w:r>
          </w:p>
        </w:tc>
        <w:tc>
          <w:tcPr>
            <w:tcW w:w="6138" w:type="dxa"/>
          </w:tcPr>
          <w:p w:rsidR="003F6AD3" w:rsidRPr="0051616C" w:rsidRDefault="003F6AD3" w:rsidP="003F6AD3">
            <w:pPr>
              <w:pStyle w:val="NoSpacing"/>
              <w:rPr>
                <w:b/>
                <w:sz w:val="24"/>
              </w:rPr>
            </w:pPr>
            <w:r w:rsidRPr="0051616C">
              <w:rPr>
                <w:b/>
                <w:sz w:val="24"/>
              </w:rPr>
              <w:t>Example from the Story</w:t>
            </w:r>
          </w:p>
        </w:tc>
      </w:tr>
      <w:tr w:rsidR="003F6AD3" w:rsidTr="003F6AD3">
        <w:tc>
          <w:tcPr>
            <w:tcW w:w="3438" w:type="dxa"/>
          </w:tcPr>
          <w:p w:rsidR="003F6AD3" w:rsidRDefault="003F6AD3" w:rsidP="003F6AD3">
            <w:pPr>
              <w:pStyle w:val="NoSpacing"/>
              <w:numPr>
                <w:ilvl w:val="0"/>
                <w:numId w:val="1"/>
              </w:numPr>
            </w:pPr>
            <w:r>
              <w:t xml:space="preserve"> Setting</w:t>
            </w:r>
          </w:p>
        </w:tc>
        <w:tc>
          <w:tcPr>
            <w:tcW w:w="6138" w:type="dxa"/>
          </w:tcPr>
          <w:p w:rsidR="003F6AD3" w:rsidRDefault="003F6AD3" w:rsidP="007217B9">
            <w:pPr>
              <w:pStyle w:val="NoSpacing"/>
              <w:ind w:left="360"/>
            </w:pPr>
          </w:p>
        </w:tc>
      </w:tr>
      <w:tr w:rsidR="003F6AD3" w:rsidTr="003F6AD3">
        <w:tc>
          <w:tcPr>
            <w:tcW w:w="3438" w:type="dxa"/>
          </w:tcPr>
          <w:p w:rsidR="003F6AD3" w:rsidRDefault="003F6AD3" w:rsidP="003F6AD3">
            <w:pPr>
              <w:pStyle w:val="NoSpacing"/>
              <w:numPr>
                <w:ilvl w:val="0"/>
                <w:numId w:val="1"/>
              </w:numPr>
            </w:pPr>
            <w:r>
              <w:t xml:space="preserve"> Protagonist</w:t>
            </w:r>
          </w:p>
        </w:tc>
        <w:tc>
          <w:tcPr>
            <w:tcW w:w="6138" w:type="dxa"/>
          </w:tcPr>
          <w:p w:rsidR="003F6AD3" w:rsidRDefault="003F6AD3" w:rsidP="003F6AD3">
            <w:pPr>
              <w:pStyle w:val="NoSpacing"/>
            </w:pPr>
          </w:p>
        </w:tc>
      </w:tr>
      <w:tr w:rsidR="003F6AD3" w:rsidTr="003F6AD3">
        <w:tc>
          <w:tcPr>
            <w:tcW w:w="3438" w:type="dxa"/>
          </w:tcPr>
          <w:p w:rsidR="003F6AD3" w:rsidRDefault="003F6AD3" w:rsidP="003F6AD3">
            <w:pPr>
              <w:pStyle w:val="NoSpacing"/>
              <w:numPr>
                <w:ilvl w:val="0"/>
                <w:numId w:val="1"/>
              </w:numPr>
            </w:pPr>
            <w:r>
              <w:t xml:space="preserve"> Antagonist</w:t>
            </w:r>
          </w:p>
        </w:tc>
        <w:tc>
          <w:tcPr>
            <w:tcW w:w="6138" w:type="dxa"/>
          </w:tcPr>
          <w:p w:rsidR="003F6AD3" w:rsidRDefault="003F6AD3" w:rsidP="003F6AD3">
            <w:pPr>
              <w:pStyle w:val="NoSpacing"/>
            </w:pPr>
          </w:p>
        </w:tc>
      </w:tr>
      <w:tr w:rsidR="003F6AD3" w:rsidTr="003F6AD3">
        <w:tc>
          <w:tcPr>
            <w:tcW w:w="3438" w:type="dxa"/>
          </w:tcPr>
          <w:p w:rsidR="003F6AD3" w:rsidRDefault="003F6AD3" w:rsidP="003F6AD3">
            <w:pPr>
              <w:pStyle w:val="NoSpacing"/>
              <w:numPr>
                <w:ilvl w:val="0"/>
                <w:numId w:val="1"/>
              </w:numPr>
            </w:pPr>
            <w:r>
              <w:t>Types of conflict</w:t>
            </w:r>
          </w:p>
        </w:tc>
        <w:tc>
          <w:tcPr>
            <w:tcW w:w="6138" w:type="dxa"/>
          </w:tcPr>
          <w:p w:rsidR="003F6AD3" w:rsidRDefault="003F6AD3" w:rsidP="003F6AD3">
            <w:pPr>
              <w:pStyle w:val="NoSpacing"/>
            </w:pPr>
          </w:p>
        </w:tc>
      </w:tr>
      <w:tr w:rsidR="003F6AD3" w:rsidTr="003F6AD3">
        <w:tc>
          <w:tcPr>
            <w:tcW w:w="3438" w:type="dxa"/>
          </w:tcPr>
          <w:p w:rsidR="003F6AD3" w:rsidRDefault="003F6AD3" w:rsidP="003F6AD3">
            <w:pPr>
              <w:pStyle w:val="NoSpacing"/>
            </w:pPr>
            <w:r>
              <w:t xml:space="preserve">Person vs. </w:t>
            </w:r>
          </w:p>
        </w:tc>
        <w:tc>
          <w:tcPr>
            <w:tcW w:w="6138" w:type="dxa"/>
          </w:tcPr>
          <w:p w:rsidR="003F6AD3" w:rsidRDefault="003F6AD3" w:rsidP="003F6AD3">
            <w:pPr>
              <w:pStyle w:val="NoSpacing"/>
            </w:pPr>
          </w:p>
        </w:tc>
      </w:tr>
      <w:tr w:rsidR="003F6AD3" w:rsidTr="003F6AD3">
        <w:tc>
          <w:tcPr>
            <w:tcW w:w="3438" w:type="dxa"/>
          </w:tcPr>
          <w:p w:rsidR="003F6AD3" w:rsidRDefault="003F6AD3" w:rsidP="003F6AD3">
            <w:pPr>
              <w:pStyle w:val="NoSpacing"/>
            </w:pPr>
            <w:r>
              <w:t>Person vs.</w:t>
            </w:r>
          </w:p>
        </w:tc>
        <w:tc>
          <w:tcPr>
            <w:tcW w:w="6138" w:type="dxa"/>
          </w:tcPr>
          <w:p w:rsidR="003F6AD3" w:rsidRDefault="003F6AD3" w:rsidP="003F6AD3">
            <w:pPr>
              <w:pStyle w:val="NoSpacing"/>
            </w:pPr>
          </w:p>
        </w:tc>
      </w:tr>
      <w:tr w:rsidR="003F6AD3" w:rsidTr="003F6AD3">
        <w:tc>
          <w:tcPr>
            <w:tcW w:w="3438" w:type="dxa"/>
          </w:tcPr>
          <w:p w:rsidR="003F6AD3" w:rsidRDefault="003F6AD3" w:rsidP="003F6AD3">
            <w:pPr>
              <w:pStyle w:val="NoSpacing"/>
            </w:pPr>
            <w:r>
              <w:t>Person vs.</w:t>
            </w:r>
          </w:p>
        </w:tc>
        <w:tc>
          <w:tcPr>
            <w:tcW w:w="6138" w:type="dxa"/>
          </w:tcPr>
          <w:p w:rsidR="003F6AD3" w:rsidRDefault="003F6AD3" w:rsidP="003F6AD3">
            <w:pPr>
              <w:pStyle w:val="NoSpacing"/>
            </w:pPr>
          </w:p>
        </w:tc>
      </w:tr>
      <w:tr w:rsidR="003F6AD3" w:rsidTr="003F6AD3">
        <w:tc>
          <w:tcPr>
            <w:tcW w:w="3438" w:type="dxa"/>
          </w:tcPr>
          <w:p w:rsidR="003F6AD3" w:rsidRDefault="003F6AD3" w:rsidP="003F6AD3">
            <w:pPr>
              <w:pStyle w:val="NoSpacing"/>
              <w:numPr>
                <w:ilvl w:val="0"/>
                <w:numId w:val="1"/>
              </w:numPr>
            </w:pPr>
            <w:r>
              <w:t xml:space="preserve">Give an example of how the author uses foreshadowing.  </w:t>
            </w:r>
          </w:p>
        </w:tc>
        <w:tc>
          <w:tcPr>
            <w:tcW w:w="6138" w:type="dxa"/>
          </w:tcPr>
          <w:p w:rsidR="003F6AD3" w:rsidRDefault="003F6AD3" w:rsidP="006C6D83">
            <w:pPr>
              <w:pStyle w:val="NoSpacing"/>
            </w:pPr>
          </w:p>
        </w:tc>
      </w:tr>
      <w:tr w:rsidR="003F6AD3" w:rsidTr="003F6AD3">
        <w:tc>
          <w:tcPr>
            <w:tcW w:w="3438" w:type="dxa"/>
          </w:tcPr>
          <w:p w:rsidR="003F6AD3" w:rsidRDefault="003F6AD3" w:rsidP="003F6AD3">
            <w:pPr>
              <w:pStyle w:val="NoSpacing"/>
              <w:numPr>
                <w:ilvl w:val="0"/>
                <w:numId w:val="1"/>
              </w:numPr>
            </w:pPr>
            <w:r>
              <w:t xml:space="preserve"> What point of view is this story written in? How </w:t>
            </w:r>
          </w:p>
          <w:p w:rsidR="003F6AD3" w:rsidRDefault="003F6AD3" w:rsidP="003F6AD3">
            <w:pPr>
              <w:pStyle w:val="NoSpacing"/>
              <w:numPr>
                <w:ilvl w:val="0"/>
                <w:numId w:val="1"/>
              </w:numPr>
            </w:pPr>
            <w:r>
              <w:t xml:space="preserve">How can you tell? </w:t>
            </w:r>
          </w:p>
        </w:tc>
        <w:tc>
          <w:tcPr>
            <w:tcW w:w="6138" w:type="dxa"/>
          </w:tcPr>
          <w:p w:rsidR="003F6AD3" w:rsidRDefault="003F6AD3" w:rsidP="006C6D83">
            <w:pPr>
              <w:pStyle w:val="NoSpacing"/>
            </w:pPr>
          </w:p>
        </w:tc>
      </w:tr>
      <w:tr w:rsidR="003F6AD3" w:rsidTr="003F6AD3">
        <w:tc>
          <w:tcPr>
            <w:tcW w:w="3438" w:type="dxa"/>
          </w:tcPr>
          <w:p w:rsidR="003F6AD3" w:rsidRDefault="0051616C" w:rsidP="006C6D83">
            <w:pPr>
              <w:pStyle w:val="NoSpacing"/>
            </w:pPr>
            <w:r>
              <w:t>Plot line:</w:t>
            </w:r>
          </w:p>
          <w:p w:rsidR="003F6AD3" w:rsidRDefault="003F6AD3" w:rsidP="003F6AD3">
            <w:pPr>
              <w:pStyle w:val="NoSpacing"/>
              <w:numPr>
                <w:ilvl w:val="0"/>
                <w:numId w:val="1"/>
              </w:numPr>
            </w:pPr>
            <w:r>
              <w:t xml:space="preserve"> Exposition</w:t>
            </w:r>
          </w:p>
        </w:tc>
        <w:tc>
          <w:tcPr>
            <w:tcW w:w="6138" w:type="dxa"/>
          </w:tcPr>
          <w:p w:rsidR="003F6AD3" w:rsidRDefault="003F6AD3" w:rsidP="006C6D83">
            <w:pPr>
              <w:pStyle w:val="NoSpacing"/>
            </w:pPr>
          </w:p>
        </w:tc>
      </w:tr>
      <w:tr w:rsidR="003F6AD3" w:rsidTr="003F6AD3">
        <w:tc>
          <w:tcPr>
            <w:tcW w:w="3438" w:type="dxa"/>
          </w:tcPr>
          <w:p w:rsidR="003F6AD3" w:rsidRDefault="003F6AD3" w:rsidP="003F6AD3">
            <w:pPr>
              <w:pStyle w:val="NoSpacing"/>
              <w:numPr>
                <w:ilvl w:val="0"/>
                <w:numId w:val="1"/>
              </w:numPr>
            </w:pPr>
            <w:r>
              <w:t xml:space="preserve"> Rising Action</w:t>
            </w:r>
          </w:p>
        </w:tc>
        <w:tc>
          <w:tcPr>
            <w:tcW w:w="6138" w:type="dxa"/>
          </w:tcPr>
          <w:p w:rsidR="003F6AD3" w:rsidRDefault="003F6AD3" w:rsidP="006C6D83">
            <w:pPr>
              <w:pStyle w:val="NoSpacing"/>
            </w:pPr>
          </w:p>
        </w:tc>
      </w:tr>
      <w:tr w:rsidR="003F6AD3" w:rsidTr="003F6AD3">
        <w:tc>
          <w:tcPr>
            <w:tcW w:w="3438" w:type="dxa"/>
          </w:tcPr>
          <w:p w:rsidR="003F6AD3" w:rsidRDefault="003F6AD3" w:rsidP="003F6AD3">
            <w:pPr>
              <w:pStyle w:val="NoSpacing"/>
              <w:numPr>
                <w:ilvl w:val="0"/>
                <w:numId w:val="1"/>
              </w:numPr>
            </w:pPr>
            <w:r>
              <w:t xml:space="preserve"> Climax</w:t>
            </w:r>
          </w:p>
        </w:tc>
        <w:tc>
          <w:tcPr>
            <w:tcW w:w="6138" w:type="dxa"/>
          </w:tcPr>
          <w:p w:rsidR="003F6AD3" w:rsidRDefault="003F6AD3" w:rsidP="006C6D83">
            <w:pPr>
              <w:pStyle w:val="NoSpacing"/>
            </w:pPr>
          </w:p>
        </w:tc>
      </w:tr>
      <w:tr w:rsidR="003F6AD3" w:rsidTr="003F6AD3">
        <w:tc>
          <w:tcPr>
            <w:tcW w:w="3438" w:type="dxa"/>
          </w:tcPr>
          <w:p w:rsidR="003F6AD3" w:rsidRDefault="003F6AD3" w:rsidP="003F6AD3">
            <w:pPr>
              <w:pStyle w:val="NoSpacing"/>
              <w:numPr>
                <w:ilvl w:val="0"/>
                <w:numId w:val="1"/>
              </w:numPr>
            </w:pPr>
            <w:r>
              <w:t>Falling Action</w:t>
            </w:r>
          </w:p>
        </w:tc>
        <w:tc>
          <w:tcPr>
            <w:tcW w:w="6138" w:type="dxa"/>
          </w:tcPr>
          <w:p w:rsidR="003F6AD3" w:rsidRDefault="003F6AD3" w:rsidP="006C6D83">
            <w:pPr>
              <w:pStyle w:val="NoSpacing"/>
            </w:pPr>
          </w:p>
        </w:tc>
      </w:tr>
      <w:tr w:rsidR="003F6AD3" w:rsidTr="003F6AD3">
        <w:tc>
          <w:tcPr>
            <w:tcW w:w="3438" w:type="dxa"/>
          </w:tcPr>
          <w:p w:rsidR="003F6AD3" w:rsidRDefault="003F6AD3" w:rsidP="003F6AD3">
            <w:pPr>
              <w:pStyle w:val="NoSpacing"/>
              <w:numPr>
                <w:ilvl w:val="0"/>
                <w:numId w:val="1"/>
              </w:numPr>
            </w:pPr>
            <w:r>
              <w:t>Resolution</w:t>
            </w:r>
          </w:p>
        </w:tc>
        <w:tc>
          <w:tcPr>
            <w:tcW w:w="6138" w:type="dxa"/>
          </w:tcPr>
          <w:p w:rsidR="003F6AD3" w:rsidRDefault="003F6AD3" w:rsidP="006C6D83">
            <w:pPr>
              <w:pStyle w:val="NoSpacing"/>
            </w:pPr>
          </w:p>
        </w:tc>
      </w:tr>
      <w:tr w:rsidR="003F6AD3" w:rsidTr="003F6AD3">
        <w:tc>
          <w:tcPr>
            <w:tcW w:w="3438" w:type="dxa"/>
          </w:tcPr>
          <w:p w:rsidR="003F6AD3" w:rsidRDefault="003F6AD3" w:rsidP="006C6D83">
            <w:pPr>
              <w:pStyle w:val="NoSpacing"/>
            </w:pPr>
            <w:r>
              <w:t xml:space="preserve">Mood. </w:t>
            </w:r>
          </w:p>
          <w:p w:rsidR="003F6AD3" w:rsidRDefault="003F6AD3" w:rsidP="003F6AD3">
            <w:pPr>
              <w:pStyle w:val="NoSpacing"/>
              <w:numPr>
                <w:ilvl w:val="0"/>
                <w:numId w:val="1"/>
              </w:numPr>
            </w:pPr>
            <w:r>
              <w:t xml:space="preserve"> List two different moods you had during the book. What words did the author use to make you feel this way? </w:t>
            </w:r>
          </w:p>
        </w:tc>
        <w:tc>
          <w:tcPr>
            <w:tcW w:w="6138" w:type="dxa"/>
          </w:tcPr>
          <w:p w:rsidR="003F6AD3" w:rsidRDefault="003F6AD3" w:rsidP="006C6D83">
            <w:pPr>
              <w:pStyle w:val="NoSpacing"/>
            </w:pPr>
            <w:r>
              <w:t>1.</w:t>
            </w:r>
          </w:p>
          <w:p w:rsidR="003F6AD3" w:rsidRDefault="003F6AD3" w:rsidP="006C6D83">
            <w:pPr>
              <w:pStyle w:val="NoSpacing"/>
            </w:pPr>
          </w:p>
          <w:p w:rsidR="003F6AD3" w:rsidRDefault="003F6AD3" w:rsidP="006C6D83">
            <w:pPr>
              <w:pStyle w:val="NoSpacing"/>
            </w:pPr>
            <w:r>
              <w:t xml:space="preserve">2. </w:t>
            </w:r>
          </w:p>
        </w:tc>
      </w:tr>
      <w:tr w:rsidR="003F6AD3" w:rsidTr="003F6AD3">
        <w:tc>
          <w:tcPr>
            <w:tcW w:w="3438" w:type="dxa"/>
          </w:tcPr>
          <w:p w:rsidR="003F6AD3" w:rsidRDefault="003F6AD3" w:rsidP="006C6D83">
            <w:pPr>
              <w:pStyle w:val="NoSpacing"/>
            </w:pPr>
            <w:r>
              <w:t xml:space="preserve">Tone: </w:t>
            </w:r>
          </w:p>
          <w:p w:rsidR="003F6AD3" w:rsidRDefault="003F6AD3" w:rsidP="003F6AD3">
            <w:pPr>
              <w:pStyle w:val="NoSpacing"/>
              <w:numPr>
                <w:ilvl w:val="0"/>
                <w:numId w:val="1"/>
              </w:numPr>
            </w:pPr>
            <w:r>
              <w:t xml:space="preserve">Identify two different tones the author uses. Cite the sentence(s) to support your answer. </w:t>
            </w:r>
          </w:p>
        </w:tc>
        <w:tc>
          <w:tcPr>
            <w:tcW w:w="6138" w:type="dxa"/>
          </w:tcPr>
          <w:p w:rsidR="003F6AD3" w:rsidRDefault="003F6AD3" w:rsidP="003F6AD3">
            <w:pPr>
              <w:pStyle w:val="NoSpacing"/>
            </w:pPr>
            <w:r>
              <w:t xml:space="preserve">1.  </w:t>
            </w:r>
          </w:p>
          <w:p w:rsidR="003F6AD3" w:rsidRDefault="003F6AD3" w:rsidP="003F6AD3">
            <w:pPr>
              <w:pStyle w:val="NoSpacing"/>
            </w:pPr>
          </w:p>
          <w:p w:rsidR="003F6AD3" w:rsidRDefault="003F6AD3" w:rsidP="003F6AD3">
            <w:pPr>
              <w:pStyle w:val="NoSpacing"/>
            </w:pPr>
            <w:r>
              <w:t xml:space="preserve">2. </w:t>
            </w:r>
          </w:p>
        </w:tc>
      </w:tr>
      <w:tr w:rsidR="003F6AD3" w:rsidTr="003F6AD3">
        <w:tc>
          <w:tcPr>
            <w:tcW w:w="3438" w:type="dxa"/>
          </w:tcPr>
          <w:p w:rsidR="003F6AD3" w:rsidRDefault="003F6AD3" w:rsidP="003F6AD3">
            <w:pPr>
              <w:pStyle w:val="NoSpacing"/>
            </w:pPr>
            <w:r>
              <w:t>Characters(List all that apply):</w:t>
            </w:r>
          </w:p>
          <w:p w:rsidR="003F6AD3" w:rsidRDefault="003F6AD3" w:rsidP="003F6AD3">
            <w:pPr>
              <w:pStyle w:val="NoSpacing"/>
              <w:numPr>
                <w:ilvl w:val="0"/>
                <w:numId w:val="1"/>
              </w:numPr>
            </w:pPr>
            <w:r>
              <w:t>Dynamic</w:t>
            </w:r>
          </w:p>
        </w:tc>
        <w:tc>
          <w:tcPr>
            <w:tcW w:w="6138" w:type="dxa"/>
          </w:tcPr>
          <w:p w:rsidR="003F6AD3" w:rsidRDefault="003F6AD3" w:rsidP="006C6D83">
            <w:pPr>
              <w:pStyle w:val="NoSpacing"/>
            </w:pPr>
          </w:p>
        </w:tc>
      </w:tr>
      <w:tr w:rsidR="003F6AD3" w:rsidTr="003F6AD3">
        <w:tc>
          <w:tcPr>
            <w:tcW w:w="3438" w:type="dxa"/>
          </w:tcPr>
          <w:p w:rsidR="003F6AD3" w:rsidRDefault="003F6AD3" w:rsidP="003F6AD3">
            <w:pPr>
              <w:pStyle w:val="NoSpacing"/>
              <w:numPr>
                <w:ilvl w:val="0"/>
                <w:numId w:val="1"/>
              </w:numPr>
            </w:pPr>
            <w:r>
              <w:t>Static</w:t>
            </w:r>
          </w:p>
        </w:tc>
        <w:tc>
          <w:tcPr>
            <w:tcW w:w="6138" w:type="dxa"/>
          </w:tcPr>
          <w:p w:rsidR="003F6AD3" w:rsidRDefault="003F6AD3" w:rsidP="006C6D83">
            <w:pPr>
              <w:pStyle w:val="NoSpacing"/>
            </w:pPr>
          </w:p>
        </w:tc>
      </w:tr>
      <w:tr w:rsidR="003F6AD3" w:rsidTr="003F6AD3">
        <w:tc>
          <w:tcPr>
            <w:tcW w:w="3438" w:type="dxa"/>
          </w:tcPr>
          <w:p w:rsidR="003F6AD3" w:rsidRDefault="003F6AD3" w:rsidP="003F6AD3">
            <w:pPr>
              <w:pStyle w:val="NoSpacing"/>
              <w:numPr>
                <w:ilvl w:val="0"/>
                <w:numId w:val="1"/>
              </w:numPr>
            </w:pPr>
            <w:r>
              <w:t>Round</w:t>
            </w:r>
          </w:p>
        </w:tc>
        <w:tc>
          <w:tcPr>
            <w:tcW w:w="6138" w:type="dxa"/>
          </w:tcPr>
          <w:p w:rsidR="003F6AD3" w:rsidRDefault="003F6AD3" w:rsidP="006C6D83">
            <w:pPr>
              <w:pStyle w:val="NoSpacing"/>
            </w:pPr>
          </w:p>
        </w:tc>
      </w:tr>
      <w:tr w:rsidR="003F6AD3" w:rsidTr="003F6AD3">
        <w:tc>
          <w:tcPr>
            <w:tcW w:w="3438" w:type="dxa"/>
          </w:tcPr>
          <w:p w:rsidR="003F6AD3" w:rsidRDefault="003F6AD3" w:rsidP="003F6AD3">
            <w:pPr>
              <w:pStyle w:val="NoSpacing"/>
              <w:numPr>
                <w:ilvl w:val="0"/>
                <w:numId w:val="1"/>
              </w:numPr>
            </w:pPr>
            <w:r>
              <w:t>Flat</w:t>
            </w:r>
          </w:p>
        </w:tc>
        <w:tc>
          <w:tcPr>
            <w:tcW w:w="6138" w:type="dxa"/>
          </w:tcPr>
          <w:p w:rsidR="003F6AD3" w:rsidRDefault="003F6AD3" w:rsidP="006C6D83">
            <w:pPr>
              <w:pStyle w:val="NoSpacing"/>
            </w:pPr>
          </w:p>
        </w:tc>
      </w:tr>
      <w:tr w:rsidR="003F6AD3" w:rsidTr="003F6AD3">
        <w:tc>
          <w:tcPr>
            <w:tcW w:w="3438" w:type="dxa"/>
          </w:tcPr>
          <w:p w:rsidR="003F6AD3" w:rsidRDefault="0051616C" w:rsidP="0051616C">
            <w:pPr>
              <w:pStyle w:val="NoSpacing"/>
            </w:pPr>
            <w:r>
              <w:t>Symbolism:</w:t>
            </w:r>
          </w:p>
          <w:p w:rsidR="0051616C" w:rsidRDefault="0051616C" w:rsidP="0051616C">
            <w:pPr>
              <w:pStyle w:val="NoSpacing"/>
              <w:numPr>
                <w:ilvl w:val="0"/>
                <w:numId w:val="1"/>
              </w:numPr>
            </w:pPr>
            <w:r>
              <w:t xml:space="preserve">Can you identify and explain how the author uses symbolism in this story? </w:t>
            </w:r>
          </w:p>
        </w:tc>
        <w:tc>
          <w:tcPr>
            <w:tcW w:w="6138" w:type="dxa"/>
          </w:tcPr>
          <w:p w:rsidR="003F6AD3" w:rsidRDefault="003F6AD3" w:rsidP="006C6D83">
            <w:pPr>
              <w:pStyle w:val="NoSpacing"/>
            </w:pPr>
          </w:p>
        </w:tc>
      </w:tr>
      <w:tr w:rsidR="003F6AD3" w:rsidTr="003F6AD3">
        <w:tc>
          <w:tcPr>
            <w:tcW w:w="3438" w:type="dxa"/>
          </w:tcPr>
          <w:p w:rsidR="003F6AD3" w:rsidRDefault="0051616C" w:rsidP="0051616C">
            <w:pPr>
              <w:pStyle w:val="NoSpacing"/>
              <w:numPr>
                <w:ilvl w:val="0"/>
                <w:numId w:val="1"/>
              </w:numPr>
            </w:pPr>
            <w:r>
              <w:t xml:space="preserve">Pick your own! Pick one element of fiction and </w:t>
            </w:r>
            <w:r>
              <w:lastRenderedPageBreak/>
              <w:t>expand on it. Explain why you picked it.</w:t>
            </w:r>
          </w:p>
        </w:tc>
        <w:tc>
          <w:tcPr>
            <w:tcW w:w="6138" w:type="dxa"/>
          </w:tcPr>
          <w:p w:rsidR="003F6AD3" w:rsidRDefault="003F6AD3" w:rsidP="006C6D83">
            <w:pPr>
              <w:pStyle w:val="NoSpacing"/>
            </w:pPr>
          </w:p>
        </w:tc>
      </w:tr>
      <w:tr w:rsidR="003F6AD3" w:rsidTr="003F6AD3">
        <w:tc>
          <w:tcPr>
            <w:tcW w:w="3438" w:type="dxa"/>
          </w:tcPr>
          <w:p w:rsidR="0051616C" w:rsidRPr="0051616C" w:rsidRDefault="0051616C" w:rsidP="006C6D83">
            <w:pPr>
              <w:pStyle w:val="NoSpacing"/>
              <w:rPr>
                <w:b/>
              </w:rPr>
            </w:pPr>
            <w:r w:rsidRPr="0051616C">
              <w:rPr>
                <w:b/>
              </w:rPr>
              <w:lastRenderedPageBreak/>
              <w:t>Honors ELA extension activity:</w:t>
            </w:r>
          </w:p>
          <w:p w:rsidR="0051616C" w:rsidRDefault="0051616C" w:rsidP="006C6D83">
            <w:pPr>
              <w:pStyle w:val="NoSpacing"/>
            </w:pPr>
            <w:r>
              <w:t xml:space="preserve">After reading both, </w:t>
            </w:r>
            <w:r w:rsidRPr="0051616C">
              <w:rPr>
                <w:i/>
              </w:rPr>
              <w:t>All Summer in a Day</w:t>
            </w:r>
            <w:r>
              <w:t xml:space="preserve"> and </w:t>
            </w:r>
            <w:r w:rsidRPr="0051616C">
              <w:rPr>
                <w:i/>
              </w:rPr>
              <w:t>Veldt</w:t>
            </w:r>
            <w:r>
              <w:t xml:space="preserve"> by Ray Bradbury, what similarities and differences do you notice in how he sets up his stories? Outside of the basic plot line that all fiction follows, what deeper connections can you make between the two as it relates to the elements of fiction? </w:t>
            </w:r>
          </w:p>
        </w:tc>
        <w:tc>
          <w:tcPr>
            <w:tcW w:w="6138" w:type="dxa"/>
          </w:tcPr>
          <w:p w:rsidR="003F6AD3" w:rsidRDefault="003F6AD3" w:rsidP="006C6D83">
            <w:pPr>
              <w:pStyle w:val="NoSpacing"/>
            </w:pPr>
          </w:p>
        </w:tc>
      </w:tr>
    </w:tbl>
    <w:p w:rsidR="003F6AD3" w:rsidRDefault="003F6AD3" w:rsidP="003F6AD3">
      <w:pPr>
        <w:pStyle w:val="NoSpacing"/>
      </w:pPr>
    </w:p>
    <w:p w:rsidR="003F6AD3" w:rsidRDefault="003F6AD3" w:rsidP="003F6AD3">
      <w:pPr>
        <w:pStyle w:val="NoSpacing"/>
      </w:pPr>
    </w:p>
    <w:p w:rsidR="00DF4013" w:rsidRDefault="00DF4013" w:rsidP="00DF4013"/>
    <w:sectPr w:rsidR="00DF401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13" w:rsidRDefault="00DF4013" w:rsidP="00DF4013">
      <w:pPr>
        <w:spacing w:after="0" w:line="240" w:lineRule="auto"/>
      </w:pPr>
      <w:r>
        <w:separator/>
      </w:r>
    </w:p>
  </w:endnote>
  <w:endnote w:type="continuationSeparator" w:id="0">
    <w:p w:rsidR="00DF4013" w:rsidRDefault="00DF4013" w:rsidP="00DF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13" w:rsidRDefault="00DF4013" w:rsidP="00DF4013">
      <w:pPr>
        <w:spacing w:after="0" w:line="240" w:lineRule="auto"/>
      </w:pPr>
      <w:r>
        <w:separator/>
      </w:r>
    </w:p>
  </w:footnote>
  <w:footnote w:type="continuationSeparator" w:id="0">
    <w:p w:rsidR="00DF4013" w:rsidRDefault="00DF4013" w:rsidP="00DF4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13" w:rsidRDefault="00DF4013" w:rsidP="003F6AD3">
    <w:pPr>
      <w:pStyle w:val="Header"/>
    </w:pPr>
    <w:r>
      <w:tab/>
    </w:r>
    <w:r>
      <w:tab/>
    </w:r>
  </w:p>
  <w:p w:rsidR="003F6AD3" w:rsidRDefault="003F6AD3">
    <w:pPr>
      <w:pStyle w:val="Header"/>
    </w:pPr>
    <w:r>
      <w:t>Elements of Fiction Organization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DC8"/>
    <w:multiLevelType w:val="hybridMultilevel"/>
    <w:tmpl w:val="FE244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07E1C"/>
    <w:multiLevelType w:val="hybridMultilevel"/>
    <w:tmpl w:val="7C42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844D2"/>
    <w:multiLevelType w:val="hybridMultilevel"/>
    <w:tmpl w:val="DAFE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13"/>
    <w:rsid w:val="003F6AD3"/>
    <w:rsid w:val="0051616C"/>
    <w:rsid w:val="007217B9"/>
    <w:rsid w:val="00D019B9"/>
    <w:rsid w:val="00DF4013"/>
    <w:rsid w:val="00FD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13"/>
  </w:style>
  <w:style w:type="paragraph" w:styleId="Footer">
    <w:name w:val="footer"/>
    <w:basedOn w:val="Normal"/>
    <w:link w:val="FooterChar"/>
    <w:uiPriority w:val="99"/>
    <w:unhideWhenUsed/>
    <w:rsid w:val="00DF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13"/>
  </w:style>
  <w:style w:type="paragraph" w:styleId="BalloonText">
    <w:name w:val="Balloon Text"/>
    <w:basedOn w:val="Normal"/>
    <w:link w:val="BalloonTextChar"/>
    <w:uiPriority w:val="99"/>
    <w:semiHidden/>
    <w:unhideWhenUsed/>
    <w:rsid w:val="00DF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13"/>
    <w:rPr>
      <w:rFonts w:ascii="Tahoma" w:hAnsi="Tahoma" w:cs="Tahoma"/>
      <w:sz w:val="16"/>
      <w:szCs w:val="16"/>
    </w:rPr>
  </w:style>
  <w:style w:type="paragraph" w:styleId="NoSpacing">
    <w:name w:val="No Spacing"/>
    <w:uiPriority w:val="1"/>
    <w:qFormat/>
    <w:rsid w:val="003F6AD3"/>
    <w:pPr>
      <w:spacing w:after="0" w:line="240" w:lineRule="auto"/>
    </w:pPr>
  </w:style>
  <w:style w:type="table" w:styleId="TableGrid">
    <w:name w:val="Table Grid"/>
    <w:basedOn w:val="TableNormal"/>
    <w:uiPriority w:val="59"/>
    <w:rsid w:val="003F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13"/>
  </w:style>
  <w:style w:type="paragraph" w:styleId="Footer">
    <w:name w:val="footer"/>
    <w:basedOn w:val="Normal"/>
    <w:link w:val="FooterChar"/>
    <w:uiPriority w:val="99"/>
    <w:unhideWhenUsed/>
    <w:rsid w:val="00DF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13"/>
  </w:style>
  <w:style w:type="paragraph" w:styleId="BalloonText">
    <w:name w:val="Balloon Text"/>
    <w:basedOn w:val="Normal"/>
    <w:link w:val="BalloonTextChar"/>
    <w:uiPriority w:val="99"/>
    <w:semiHidden/>
    <w:unhideWhenUsed/>
    <w:rsid w:val="00DF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13"/>
    <w:rPr>
      <w:rFonts w:ascii="Tahoma" w:hAnsi="Tahoma" w:cs="Tahoma"/>
      <w:sz w:val="16"/>
      <w:szCs w:val="16"/>
    </w:rPr>
  </w:style>
  <w:style w:type="paragraph" w:styleId="NoSpacing">
    <w:name w:val="No Spacing"/>
    <w:uiPriority w:val="1"/>
    <w:qFormat/>
    <w:rsid w:val="003F6AD3"/>
    <w:pPr>
      <w:spacing w:after="0" w:line="240" w:lineRule="auto"/>
    </w:pPr>
  </w:style>
  <w:style w:type="table" w:styleId="TableGrid">
    <w:name w:val="Table Grid"/>
    <w:basedOn w:val="TableNormal"/>
    <w:uiPriority w:val="59"/>
    <w:rsid w:val="003F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0B56-65F3-4E24-AB3C-9C9DDF22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SEL</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Euclid-Lyndhurst Schools</dc:creator>
  <cp:lastModifiedBy>South Euclid-Lyndhurst Schools</cp:lastModifiedBy>
  <cp:revision>3</cp:revision>
  <dcterms:created xsi:type="dcterms:W3CDTF">2016-08-29T17:53:00Z</dcterms:created>
  <dcterms:modified xsi:type="dcterms:W3CDTF">2016-08-29T18:02:00Z</dcterms:modified>
</cp:coreProperties>
</file>