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u w:val="single"/>
          <w:rtl w:val="0"/>
        </w:rPr>
        <w:t xml:space="preserve">How to Write an outline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Set up your outline by typing a capital “I” with a period and two spaces on the space bar. Next, List your topic and hit “enter”. This will auto-format a “II.” for your next topic. If you hit the “tab” Key, an “A” will appear for you to explain your first idea.  If you hit “enter” again, a “B” will appear.  Hitting the “tab” key will indent and auto-format a “1” in order to explain your letter A. After giving 2-4 pieces of explanation for “A”, hit the “enter” key again, then hold down “shift” and hit “tab”. This action will send your outline back out to a “B”.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Each item on an outline is generally used for its own sentence.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can continue to tab to further explain any topic within an outline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Usually you write outlines in pairs (A &amp; B, C &amp; D, 1 &amp; 2, 3 &amp; 4) but you can deviate from this if necessary.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see a simple topic outline below to help guide you.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Sample Outline on Fruit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Topic-Fruit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Oranges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Watermelon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Grapes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Fuji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Crisp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Juicy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Gala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Red Delicious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Honey Crisp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high demand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Very seasonal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expensive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Best tasting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Oranges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Come in a variety of sizes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Miniatures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Standard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Large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Mandarin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Diverse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in smoothies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Great for sporting events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Juice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Healthy snack at lunch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Watermelon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Juicy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Delicious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Comes with seeds or without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Great for parties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Grapes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Seasonal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Kids love them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Now in new flavors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Juice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Conclusion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types of fruits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Healthy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Kids love them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Fruit is used in a variety of ways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